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object w:dxaOrig="894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3pt;height:718.85pt" o:ole="">
            <v:imagedata r:id="rId5" o:title=""/>
          </v:shape>
          <o:OLEObject Type="Embed" ProgID="Acrobat.Document.11" ShapeID="_x0000_i1025" DrawAspect="Content" ObjectID="_1743416387" r:id="rId6"/>
        </w:object>
      </w:r>
      <w:bookmarkStart w:id="0" w:name="_GoBack"/>
      <w:bookmarkEnd w:id="0"/>
      <w:r>
        <w:rPr>
          <w:rFonts w:ascii="Times New Roman" w:hAnsi="Times New Roman" w:cs="Times New Roman"/>
          <w:sz w:val="24"/>
          <w:szCs w:val="24"/>
        </w:rPr>
        <w:t xml:space="preserve">федеральными государственными образовательными стандартами начального общего образования.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 Промежуточная аттестация – это установление уровня достижения результатов освоения учебных предметов, курсов, дисциплин (модулей), предусмотренных основной образовательной программой соответствующего уровня. Промежуточная аттестация проводится во всех классах по каждому учебному предмету, курсу, дисциплине, модулю по итогам учебного года. Сроки проведения промежуточной аттестации определяются педагогическим советом Учреждения на основании образовательной программы.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Содержание и порядок проведения текущего контроля успеваемости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 </w:t>
      </w:r>
      <w:proofErr w:type="gramStart"/>
      <w:r>
        <w:rPr>
          <w:rFonts w:ascii="Times New Roman" w:hAnsi="Times New Roman" w:cs="Times New Roman"/>
          <w:sz w:val="24"/>
          <w:szCs w:val="24"/>
        </w:rPr>
        <w:t>Текущий контроль успеваемости обучающихся проводится в течение учебного периода в целях:</w:t>
      </w:r>
      <w:proofErr w:type="gramEnd"/>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контроля уровня достижения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результатов, предусмотренных образовательной программой;</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оценки соответствия результатов освоения образовательных программ требованиям ФГОС;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проведения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самооценки, оценки его работы учителем с целью возможного совершенствования образовательного процесса;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 Текущий контроль осуществляется учителем, реализующим </w:t>
      </w:r>
      <w:proofErr w:type="gramStart"/>
      <w:r>
        <w:rPr>
          <w:rFonts w:ascii="Times New Roman" w:hAnsi="Times New Roman" w:cs="Times New Roman"/>
          <w:sz w:val="24"/>
          <w:szCs w:val="24"/>
        </w:rPr>
        <w:t>соответствующую</w:t>
      </w:r>
      <w:proofErr w:type="gramEnd"/>
      <w:r>
        <w:rPr>
          <w:rFonts w:ascii="Times New Roman" w:hAnsi="Times New Roman" w:cs="Times New Roman"/>
          <w:sz w:val="24"/>
          <w:szCs w:val="24"/>
        </w:rPr>
        <w:t xml:space="preserve"> часть образовательной программы.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 Порядок, формы, периодичность, количество обязательных мероприятий при проведении текущего контроля успеваемости обучающегося определяются с учетом основной образовательной программы Учреждения  уровня начального общего образования.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 Фиксация результатов текущего контроля осуществляется согласно Системе </w:t>
      </w:r>
      <w:proofErr w:type="gramStart"/>
      <w:r>
        <w:rPr>
          <w:rFonts w:ascii="Times New Roman" w:hAnsi="Times New Roman" w:cs="Times New Roman"/>
          <w:sz w:val="24"/>
          <w:szCs w:val="24"/>
        </w:rPr>
        <w:t>оценки достижения планируемых результатов освоения основной образовательной программы уровня начального общего образования</w:t>
      </w:r>
      <w:proofErr w:type="gramEnd"/>
      <w:r>
        <w:rPr>
          <w:rFonts w:ascii="Times New Roman" w:hAnsi="Times New Roman" w:cs="Times New Roman"/>
          <w:sz w:val="24"/>
          <w:szCs w:val="24"/>
        </w:rPr>
        <w:t xml:space="preserve">.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 Последствия получения неудовлетворительного результата текущего контроля успеваемости определяются учителем в соответствии с образовательной программой и могут включать в себя проведение дополнительной работы с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индивидуализацию содержания образовательной деятельности обучающегося, иную корректировку образовательной деятельности в отношении обучающегося.</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2.6. Результаты текущего контроля фиксируются в классных журналах.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 Учителя доводят до сведения родителей (законных представителей) сведения о результатах текущего контроля успеваемости обучающихся как посредством заполнения классных журналов, так и по запросу родителей (законных представителей) обучающихся. Учителя в рамках работы с родителями (законными представителями) обучающихся обязаны прокомментировать результаты текущего контроля успеваемости обучающихся в устной форме. Родители (законные представители) имеют право на получение информации об итогах текущего контроля успеваемости обучающегося в письменной форме в виде выписки из классного журнала, для чего должны обратиться непосредственно к учителю.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Содержание, и порядок проведения промежуточной аттестации.</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3.1. Целями проведения промежуточной аттестации являются:</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объективное установление фактического уровня освоения образовательной программы и достижения результатов освоения образовательной программы;</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соотнесение  уровня начального общего образования  с требованиями ФГОС;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оценка достижений конкретного обучающегося, позволяющая выявить пробелы в освоении им образовательной программы и учитывать индивидуальные потребности обучающегося в осуществлении образовательной деятельности;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3.2. Промежуточная аттестация в Учреждении проводится на основе принципов объективности, беспристрастности. </w:t>
      </w:r>
      <w:proofErr w:type="gramStart"/>
      <w:r>
        <w:rPr>
          <w:rFonts w:ascii="Times New Roman" w:hAnsi="Times New Roman" w:cs="Times New Roman"/>
          <w:sz w:val="24"/>
          <w:szCs w:val="24"/>
        </w:rPr>
        <w:t xml:space="preserve">Оценка результатов освоения обучающимися образовательных программ осуществляется в зависимости от достигнутых ими результатов. </w:t>
      </w:r>
      <w:proofErr w:type="gramEnd"/>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3.3. </w:t>
      </w:r>
      <w:proofErr w:type="gramStart"/>
      <w:r>
        <w:rPr>
          <w:rFonts w:ascii="Times New Roman" w:hAnsi="Times New Roman" w:cs="Times New Roman"/>
          <w:sz w:val="24"/>
          <w:szCs w:val="24"/>
        </w:rPr>
        <w:t>Формами промежуточной аттестации являются: письменные, устные, практические.</w:t>
      </w:r>
      <w:proofErr w:type="gramEnd"/>
      <w:r>
        <w:rPr>
          <w:rFonts w:ascii="Times New Roman" w:hAnsi="Times New Roman" w:cs="Times New Roman"/>
          <w:sz w:val="24"/>
          <w:szCs w:val="24"/>
        </w:rPr>
        <w:t xml:space="preserve"> А также промежуточная аттестация может проводиться в форме выставления годовой оценки. </w:t>
      </w:r>
      <w:proofErr w:type="gramStart"/>
      <w:r>
        <w:rPr>
          <w:rFonts w:ascii="Times New Roman" w:hAnsi="Times New Roman" w:cs="Times New Roman"/>
          <w:sz w:val="24"/>
          <w:szCs w:val="24"/>
        </w:rPr>
        <w:t>К письменным формам относятся: проверочные,  контрольные, творческие работы; письменные отчеты о наблюдениях; тестирование; сочинения, изложения, диктанты,  списывание текста и другое;</w:t>
      </w:r>
      <w:proofErr w:type="gramEnd"/>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устным формам относятся: беседы, собеседования, зачеты и </w:t>
      </w:r>
      <w:proofErr w:type="gramStart"/>
      <w:r>
        <w:rPr>
          <w:rFonts w:ascii="Times New Roman" w:hAnsi="Times New Roman" w:cs="Times New Roman"/>
          <w:sz w:val="24"/>
          <w:szCs w:val="24"/>
        </w:rPr>
        <w:t>другое</w:t>
      </w:r>
      <w:proofErr w:type="gramEnd"/>
      <w:r>
        <w:rPr>
          <w:rFonts w:ascii="Times New Roman" w:hAnsi="Times New Roman" w:cs="Times New Roman"/>
          <w:sz w:val="24"/>
          <w:szCs w:val="24"/>
        </w:rPr>
        <w:t>;</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 практическим формам относятся: защита рефератов и проектов, выполнение контрольных нормативов и другое. Годовая оценка – данная оценка аналогична оценке за учебный год и является итоговой по предмету.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3.4. Фиксация результатов промежуточной аттестации осуществляется согласно Системе </w:t>
      </w:r>
      <w:proofErr w:type="gramStart"/>
      <w:r>
        <w:rPr>
          <w:rFonts w:ascii="Times New Roman" w:hAnsi="Times New Roman" w:cs="Times New Roman"/>
          <w:sz w:val="24"/>
          <w:szCs w:val="24"/>
        </w:rPr>
        <w:t>оценки достижения планируемых результатов освоения основной образовательной программы  уровня начального общего образования</w:t>
      </w:r>
      <w:proofErr w:type="gramEnd"/>
      <w:r>
        <w:rPr>
          <w:rFonts w:ascii="Times New Roman" w:hAnsi="Times New Roman" w:cs="Times New Roman"/>
          <w:sz w:val="24"/>
          <w:szCs w:val="24"/>
        </w:rPr>
        <w:t xml:space="preserve">.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 При пропуске учащимися по уважительной причине более половины учебного времени, отводимого на изучение учебного предмета, курса, дисциплины, модуля учащийся имеет право на перенос срока проведения промежуточной аттестации. Новый срок проведения промежуточной аттестации определяется Учреждением с учетом учебного плана и календарного учебного графика на основании заявления обучающегося (его родителей, законных представителей).</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3.6. Промежуточная аттестация проводится по утвержденному директором Учреждения графику, который (не позднее, чем за 2 недели до начала аттестационного периода) доводится до сведения участников образовательного процесса. График составляется на весь период проведения аттестации. В расписании указываются фамилии членов экзаменационной комиссии.</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3.7. </w:t>
      </w:r>
      <w:proofErr w:type="spellStart"/>
      <w:r>
        <w:rPr>
          <w:rFonts w:ascii="Times New Roman" w:hAnsi="Times New Roman" w:cs="Times New Roman"/>
          <w:sz w:val="24"/>
          <w:szCs w:val="24"/>
        </w:rPr>
        <w:t>Контрольно</w:t>
      </w:r>
      <w:proofErr w:type="spellEnd"/>
      <w:r>
        <w:rPr>
          <w:rFonts w:ascii="Times New Roman" w:hAnsi="Times New Roman" w:cs="Times New Roman"/>
          <w:sz w:val="24"/>
          <w:szCs w:val="24"/>
        </w:rPr>
        <w:t xml:space="preserve"> – измерительные материалы (</w:t>
      </w:r>
      <w:proofErr w:type="spellStart"/>
      <w:r>
        <w:rPr>
          <w:rFonts w:ascii="Times New Roman" w:hAnsi="Times New Roman" w:cs="Times New Roman"/>
          <w:sz w:val="24"/>
          <w:szCs w:val="24"/>
        </w:rPr>
        <w:t>КИМы</w:t>
      </w:r>
      <w:proofErr w:type="spellEnd"/>
      <w:r>
        <w:rPr>
          <w:rFonts w:ascii="Times New Roman" w:hAnsi="Times New Roman" w:cs="Times New Roman"/>
          <w:sz w:val="24"/>
          <w:szCs w:val="24"/>
        </w:rPr>
        <w:t xml:space="preserve">) разрабатываются администрацией Учреждения на основе основной образовательной программы  уровня начального общего образования  (оценочно-методических материалов) не позднее, чем за 2 дня до проведения промежуточной аттестации.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3.8. </w:t>
      </w:r>
      <w:proofErr w:type="spellStart"/>
      <w:r>
        <w:rPr>
          <w:rFonts w:ascii="Times New Roman" w:hAnsi="Times New Roman" w:cs="Times New Roman"/>
          <w:sz w:val="24"/>
          <w:szCs w:val="24"/>
        </w:rPr>
        <w:t>КИМы</w:t>
      </w:r>
      <w:proofErr w:type="spellEnd"/>
      <w:r>
        <w:rPr>
          <w:rFonts w:ascii="Times New Roman" w:hAnsi="Times New Roman" w:cs="Times New Roman"/>
          <w:sz w:val="24"/>
          <w:szCs w:val="24"/>
        </w:rPr>
        <w:t xml:space="preserve"> промежуточной аттестации утверждаются директором Учреждения и хранятся в его кабинете; выдаются учителям в день проведения промежуточной аттестации.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3.9. Для проведения промежуточной аттестации приказом директора Учреждения создается аттестационная комиссия. В состав аттестационной комиссии входят: директор (председатель), учитель – предметник, эксперт. Ответственность за организацию и проведение промежуточной аттестации несет председатель аттестационной комиссии. 3.10. Время, отводимое на выполнение заданий в ходе промежуточной аттестации в 1-4 классах от 40 - 45 минут.</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3.11. На проверку работ обучающихся письменных форм промежуточной аттестации отводится не больше 2-х календарных дней.</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3.12. Итоги промежуточной аттестации фиксируются в протоколах проведения промежуточной аттестации. Оценки устных и практических форм, а также формы – годовой оценки, должны быть выставлены в протоколы промежуточной аттестации в день проведения. Оценки письменных форм промежуточной аттестации заносятся в протоколы не позднее 2-х дней после проведения.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3.13. Учитель – предметник по окончании промежуточной аттестации проводит проблемный анализ полученных результатов.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3.14. Итоги промежуточной аттестации обсуждаются на заседаниях ШМО учителей – предметников, педагогического совета Учреждения.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Порядок перевода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в следующий класс обучения.</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4.1. По окончании учебного года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выставляются годовые оценки по всем предметам учебного плана. Оценки за учебный год выводятся на основе четвертных оценок за промежуточную аттестацию. В случае спорной оценки (при положительной оценке за промежуточную аттестацию), выставляется оценка равная среднему арифметическому с математическим округлением.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 обучающиеся, получившие на промежуточной аттестации положительные оценки, подтверждающие освоение в полном объеме соответствующей части образовательной программы, решением педагогического совета переводятся в следующий класс.</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4.3.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gramStart"/>
      <w:r>
        <w:rPr>
          <w:rFonts w:ascii="Times New Roman" w:hAnsi="Times New Roman" w:cs="Times New Roman"/>
          <w:sz w:val="24"/>
          <w:szCs w:val="24"/>
        </w:rPr>
        <w:t>не прохождение</w:t>
      </w:r>
      <w:proofErr w:type="gramEnd"/>
      <w:r>
        <w:rPr>
          <w:rFonts w:ascii="Times New Roman" w:hAnsi="Times New Roman" w:cs="Times New Roman"/>
          <w:sz w:val="24"/>
          <w:szCs w:val="24"/>
        </w:rPr>
        <w:t xml:space="preserve"> промежуточной аттестации признаются академической задолженностью.</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4.4. </w:t>
      </w:r>
      <w:proofErr w:type="gramStart"/>
      <w:r>
        <w:rPr>
          <w:rFonts w:ascii="Times New Roman" w:hAnsi="Times New Roman" w:cs="Times New Roman"/>
          <w:sz w:val="24"/>
          <w:szCs w:val="24"/>
        </w:rPr>
        <w:t>Обучающиеся</w:t>
      </w:r>
      <w:proofErr w:type="gramEnd"/>
      <w:r>
        <w:rPr>
          <w:rFonts w:ascii="Times New Roman" w:hAnsi="Times New Roman" w:cs="Times New Roman"/>
          <w:sz w:val="24"/>
          <w:szCs w:val="24"/>
        </w:rPr>
        <w:t>, не прошедшие промежуточную аттестацию или имеющие академическую задолженность, переводятся в следующий класс условно.</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4.5. </w:t>
      </w:r>
      <w:proofErr w:type="gramStart"/>
      <w:r>
        <w:rPr>
          <w:rFonts w:ascii="Times New Roman" w:hAnsi="Times New Roman" w:cs="Times New Roman"/>
          <w:sz w:val="24"/>
          <w:szCs w:val="24"/>
        </w:rPr>
        <w:t>Обучающиеся</w:t>
      </w:r>
      <w:proofErr w:type="gramEnd"/>
      <w:r>
        <w:rPr>
          <w:rFonts w:ascii="Times New Roman" w:hAnsi="Times New Roman" w:cs="Times New Roman"/>
          <w:sz w:val="24"/>
          <w:szCs w:val="24"/>
        </w:rPr>
        <w:t xml:space="preserve"> обязаны ликвидировать академическую задолженность.</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4.6. Учреждение создает условия </w:t>
      </w:r>
      <w:proofErr w:type="gramStart"/>
      <w:r>
        <w:rPr>
          <w:rFonts w:ascii="Times New Roman" w:hAnsi="Times New Roman" w:cs="Times New Roman"/>
          <w:sz w:val="24"/>
          <w:szCs w:val="24"/>
        </w:rPr>
        <w:t>обучающемуся</w:t>
      </w:r>
      <w:proofErr w:type="gramEnd"/>
      <w:r>
        <w:rPr>
          <w:rFonts w:ascii="Times New Roman" w:hAnsi="Times New Roman" w:cs="Times New Roman"/>
          <w:sz w:val="24"/>
          <w:szCs w:val="24"/>
        </w:rPr>
        <w:t xml:space="preserve"> для ликвидации академической задолженности и обеспечивает контроль за своевременностью ее ликвидации.</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4.7. Обучающиеся имеющие академическую задолженность, вправе пройти промежуточную аттестацию по соответствующему учебному предмету, курсу, дисциплине (модулю) не более двух раз в сроки, определяемые Учреждением, с момента образования академической задолженности. В указанный период не включается время каникул и время болезни </w:t>
      </w:r>
      <w:proofErr w:type="gramStart"/>
      <w:r>
        <w:rPr>
          <w:rFonts w:ascii="Times New Roman" w:hAnsi="Times New Roman" w:cs="Times New Roman"/>
          <w:sz w:val="24"/>
          <w:szCs w:val="24"/>
        </w:rPr>
        <w:t>обучающегося</w:t>
      </w:r>
      <w:proofErr w:type="gramEnd"/>
      <w:r>
        <w:rPr>
          <w:rFonts w:ascii="Times New Roman" w:hAnsi="Times New Roman" w:cs="Times New Roman"/>
          <w:sz w:val="24"/>
          <w:szCs w:val="24"/>
        </w:rPr>
        <w:t xml:space="preserve">.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4.8. Первый раз повторную промежуточную аттестацию по предмету, по которому имеется академическая задолженность, обучающийся сдает непосредственно учителю – предметнику.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4.9. Для проведения повторной промежуточной аттестации при ликвидации академической задолженности во второй раз Учреждением создается комиссия.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4.10. Не допускается взимание платы с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за прохождение промежуточной аттестации. </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4.11. </w:t>
      </w:r>
      <w:proofErr w:type="gramStart"/>
      <w:r>
        <w:rPr>
          <w:rFonts w:ascii="Times New Roman" w:hAnsi="Times New Roman" w:cs="Times New Roman"/>
          <w:sz w:val="24"/>
          <w:szCs w:val="24"/>
        </w:rPr>
        <w:t xml:space="preserve">Обучающиеся Учреждения по образовательным программам начального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Pr>
          <w:rFonts w:ascii="Times New Roman" w:hAnsi="Times New Roman" w:cs="Times New Roman"/>
          <w:sz w:val="24"/>
          <w:szCs w:val="24"/>
        </w:rPr>
        <w:t>психолого</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медико</w:t>
      </w:r>
      <w:proofErr w:type="spellEnd"/>
      <w:r>
        <w:rPr>
          <w:rFonts w:ascii="Times New Roman" w:hAnsi="Times New Roman" w:cs="Times New Roman"/>
          <w:sz w:val="24"/>
          <w:szCs w:val="24"/>
        </w:rPr>
        <w:t xml:space="preserve"> – педагогической комиссии либо на обучение по индивидуальному учебному плану.</w:t>
      </w:r>
      <w:proofErr w:type="gramEnd"/>
    </w:p>
    <w:p>
      <w:pPr>
        <w:spacing w:after="0" w:line="240" w:lineRule="auto"/>
        <w:jc w:val="both"/>
        <w:rPr>
          <w:rFonts w:ascii="Times New Roman" w:hAnsi="Times New Roman" w:cs="Times New Roman"/>
          <w:color w:val="FF0000"/>
          <w:sz w:val="24"/>
          <w:szCs w:val="24"/>
        </w:rPr>
      </w:pPr>
    </w:p>
    <w:sectPr>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charset w:val="01"/>
    <w:family w:val="roman"/>
    <w:pitch w:val="default"/>
  </w:font>
  <w:font w:name="Noto Sans Devanagari">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Pr>
      <w:rFonts w:ascii="Tahoma" w:hAnsi="Tahoma" w:cs="Tahoma"/>
      <w:sz w:val="16"/>
      <w:szCs w:val="16"/>
    </w:rPr>
  </w:style>
  <w:style w:type="paragraph" w:customStyle="1" w:styleId="a5">
    <w:name w:val="Заголовок"/>
    <w:basedOn w:val="a"/>
    <w:next w:val="a6"/>
    <w:qFormat/>
    <w:pPr>
      <w:keepNext/>
      <w:spacing w:before="240" w:after="120"/>
    </w:pPr>
    <w:rPr>
      <w:rFonts w:ascii="PT Astra Serif" w:eastAsia="Tahoma" w:hAnsi="PT Astra Serif" w:cs="Noto Sans Devanagari"/>
      <w:sz w:val="28"/>
      <w:szCs w:val="28"/>
    </w:rPr>
  </w:style>
  <w:style w:type="paragraph" w:styleId="a6">
    <w:name w:val="Body Text"/>
    <w:basedOn w:val="a"/>
    <w:pPr>
      <w:spacing w:after="140"/>
    </w:pPr>
  </w:style>
  <w:style w:type="paragraph" w:styleId="a7">
    <w:name w:val="List"/>
    <w:basedOn w:val="a6"/>
    <w:rPr>
      <w:rFonts w:ascii="PT Astra Serif" w:hAnsi="PT Astra Serif" w:cs="Noto Sans Devanagari"/>
    </w:rPr>
  </w:style>
  <w:style w:type="paragraph" w:styleId="a8">
    <w:name w:val="caption"/>
    <w:basedOn w:val="a"/>
    <w:qFormat/>
    <w:pPr>
      <w:suppressLineNumbers/>
      <w:spacing w:before="120" w:after="120"/>
    </w:pPr>
    <w:rPr>
      <w:rFonts w:ascii="PT Astra Serif" w:hAnsi="PT Astra Serif" w:cs="Noto Sans Devanagari"/>
      <w:i/>
      <w:iCs/>
      <w:sz w:val="24"/>
      <w:szCs w:val="24"/>
    </w:rPr>
  </w:style>
  <w:style w:type="paragraph" w:styleId="a9">
    <w:name w:val="index heading"/>
    <w:basedOn w:val="a"/>
    <w:qFormat/>
    <w:pPr>
      <w:suppressLineNumbers/>
    </w:pPr>
    <w:rPr>
      <w:rFonts w:ascii="PT Astra Serif" w:hAnsi="PT Astra Serif" w:cs="Noto Sans Devanagari"/>
    </w:rPr>
  </w:style>
  <w:style w:type="paragraph" w:styleId="a4">
    <w:name w:val="Balloon Text"/>
    <w:basedOn w:val="a"/>
    <w:link w:val="a3"/>
    <w:uiPriority w:val="99"/>
    <w:semiHidden/>
    <w:unhideWhenUsed/>
    <w:qFormat/>
    <w:pPr>
      <w:spacing w:after="0" w:line="240" w:lineRule="auto"/>
    </w:pPr>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Pr>
      <w:rFonts w:ascii="Tahoma" w:hAnsi="Tahoma" w:cs="Tahoma"/>
      <w:sz w:val="16"/>
      <w:szCs w:val="16"/>
    </w:rPr>
  </w:style>
  <w:style w:type="paragraph" w:customStyle="1" w:styleId="a5">
    <w:name w:val="Заголовок"/>
    <w:basedOn w:val="a"/>
    <w:next w:val="a6"/>
    <w:qFormat/>
    <w:pPr>
      <w:keepNext/>
      <w:spacing w:before="240" w:after="120"/>
    </w:pPr>
    <w:rPr>
      <w:rFonts w:ascii="PT Astra Serif" w:eastAsia="Tahoma" w:hAnsi="PT Astra Serif" w:cs="Noto Sans Devanagari"/>
      <w:sz w:val="28"/>
      <w:szCs w:val="28"/>
    </w:rPr>
  </w:style>
  <w:style w:type="paragraph" w:styleId="a6">
    <w:name w:val="Body Text"/>
    <w:basedOn w:val="a"/>
    <w:pPr>
      <w:spacing w:after="140"/>
    </w:pPr>
  </w:style>
  <w:style w:type="paragraph" w:styleId="a7">
    <w:name w:val="List"/>
    <w:basedOn w:val="a6"/>
    <w:rPr>
      <w:rFonts w:ascii="PT Astra Serif" w:hAnsi="PT Astra Serif" w:cs="Noto Sans Devanagari"/>
    </w:rPr>
  </w:style>
  <w:style w:type="paragraph" w:styleId="a8">
    <w:name w:val="caption"/>
    <w:basedOn w:val="a"/>
    <w:qFormat/>
    <w:pPr>
      <w:suppressLineNumbers/>
      <w:spacing w:before="120" w:after="120"/>
    </w:pPr>
    <w:rPr>
      <w:rFonts w:ascii="PT Astra Serif" w:hAnsi="PT Astra Serif" w:cs="Noto Sans Devanagari"/>
      <w:i/>
      <w:iCs/>
      <w:sz w:val="24"/>
      <w:szCs w:val="24"/>
    </w:rPr>
  </w:style>
  <w:style w:type="paragraph" w:styleId="a9">
    <w:name w:val="index heading"/>
    <w:basedOn w:val="a"/>
    <w:qFormat/>
    <w:pPr>
      <w:suppressLineNumbers/>
    </w:pPr>
    <w:rPr>
      <w:rFonts w:ascii="PT Astra Serif" w:hAnsi="PT Astra Serif" w:cs="Noto Sans Devanagari"/>
    </w:rPr>
  </w:style>
  <w:style w:type="paragraph" w:styleId="a4">
    <w:name w:val="Balloon Text"/>
    <w:basedOn w:val="a"/>
    <w:link w:val="a3"/>
    <w:uiPriority w:val="99"/>
    <w:semiHidden/>
    <w:unhideWhenUsed/>
    <w:qFormat/>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1395</Words>
  <Characters>7953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Земфира</dc:creator>
  <cp:lastModifiedBy>Matrix</cp:lastModifiedBy>
  <cp:revision>2</cp:revision>
  <dcterms:created xsi:type="dcterms:W3CDTF">2023-04-19T10:33:00Z</dcterms:created>
  <dcterms:modified xsi:type="dcterms:W3CDTF">2023-04-19T10:33:00Z</dcterms:modified>
  <dc:language>ru-RU</dc:language>
</cp:coreProperties>
</file>